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lang w:val="en-US"/>
        </w:rPr>
      </w:pPr>
      <w:r>
        <w:rPr>
          <w:rFonts w:hint="eastAsia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-5570855</wp:posOffset>
            </wp:positionH>
            <wp:positionV relativeFrom="paragraph">
              <wp:posOffset>-3430905</wp:posOffset>
            </wp:positionV>
            <wp:extent cx="13319760" cy="6863080"/>
            <wp:effectExtent l="0" t="0" r="0" b="0"/>
            <wp:wrapNone/>
            <wp:docPr id="58" name="图片 58" descr="C:\Users\win7\Desktop\未标题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C:\Users\win7\Desktop\未标题-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320000" cy="6863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rPr>
          <w:rFonts w:hint="eastAsia"/>
        </w:rPr>
        <w:tab/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sz w:val="36"/>
          <w:szCs w:val="28"/>
          <w:lang w:eastAsia="zh-CN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sz w:val="36"/>
          <w:szCs w:val="28"/>
          <w:lang w:eastAsia="zh-CN"/>
        </w:rPr>
      </w:pPr>
    </w:p>
    <w:p>
      <w:pPr>
        <w:keepNext w:val="0"/>
        <w:keepLines w:val="0"/>
        <w:widowControl/>
        <w:suppressLineNumbers w:val="0"/>
        <w:spacing w:line="240" w:lineRule="auto"/>
        <w:jc w:val="center"/>
        <w:rPr>
          <w:b/>
          <w:bCs/>
          <w:i w:val="0"/>
          <w:iCs w:val="0"/>
          <w:sz w:val="40"/>
          <w:szCs w:val="32"/>
        </w:rPr>
      </w:pPr>
      <w:bookmarkStart w:id="2" w:name="_GoBack"/>
      <w:r>
        <w:rPr>
          <w:rFonts w:hint="eastAsia" w:ascii="宋体" w:hAnsi="宋体" w:eastAsia="宋体" w:cs="宋体"/>
          <w:b/>
          <w:bCs/>
          <w:i w:val="0"/>
          <w:iCs w:val="0"/>
          <w:kern w:val="0"/>
          <w:sz w:val="40"/>
          <w:szCs w:val="40"/>
          <w:lang w:val="en-US" w:eastAsia="zh-CN" w:bidi="ar"/>
        </w:rPr>
        <w:t xml:space="preserve">Configuring TF02-pro with TTL interface </w:t>
      </w:r>
      <w:bookmarkStart w:id="0" w:name="OLE_LINK1"/>
      <w:r>
        <w:rPr>
          <w:rFonts w:hint="eastAsia" w:ascii="宋体" w:hAnsi="宋体" w:eastAsia="宋体" w:cs="宋体"/>
          <w:b/>
          <w:bCs/>
          <w:i w:val="0"/>
          <w:iCs w:val="0"/>
          <w:kern w:val="0"/>
          <w:sz w:val="40"/>
          <w:szCs w:val="40"/>
          <w:lang w:val="en-US" w:eastAsia="zh-CN" w:bidi="ar"/>
        </w:rPr>
        <w:t>using Pixhawk (</w:t>
      </w:r>
      <w:bookmarkStart w:id="1" w:name="OLE_LINK2"/>
      <w:r>
        <w:rPr>
          <w:rFonts w:hint="eastAsia" w:ascii="宋体" w:hAnsi="宋体" w:eastAsia="宋体" w:cs="宋体"/>
          <w:b/>
          <w:bCs/>
          <w:i w:val="0"/>
          <w:iCs w:val="0"/>
          <w:kern w:val="0"/>
          <w:sz w:val="40"/>
          <w:szCs w:val="40"/>
          <w:lang w:val="en-US" w:eastAsia="zh-CN" w:bidi="ar"/>
        </w:rPr>
        <w:t>Px4 Firmware</w:t>
      </w:r>
      <w:bookmarkEnd w:id="1"/>
      <w:r>
        <w:rPr>
          <w:rFonts w:hint="eastAsia" w:ascii="宋体" w:hAnsi="宋体" w:eastAsia="宋体" w:cs="宋体"/>
          <w:b/>
          <w:bCs/>
          <w:i w:val="0"/>
          <w:iCs w:val="0"/>
          <w:kern w:val="0"/>
          <w:sz w:val="40"/>
          <w:szCs w:val="40"/>
          <w:lang w:val="en-US" w:eastAsia="zh-CN" w:bidi="ar"/>
        </w:rPr>
        <w:t>)</w:t>
      </w:r>
      <w:bookmarkEnd w:id="0"/>
    </w:p>
    <w:bookmarkEnd w:id="2"/>
    <w:p>
      <w:pPr>
        <w:keepNext w:val="0"/>
        <w:keepLines w:val="0"/>
        <w:widowControl/>
        <w:suppressLineNumbers w:val="0"/>
        <w:jc w:val="center"/>
        <w:rPr>
          <w:b/>
          <w:bCs/>
          <w:i w:val="0"/>
          <w:iCs w:val="0"/>
          <w:sz w:val="40"/>
          <w:szCs w:val="32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rPr>
          <w:rFonts w:hint="eastAsia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-965200</wp:posOffset>
            </wp:positionH>
            <wp:positionV relativeFrom="paragraph">
              <wp:posOffset>81915</wp:posOffset>
            </wp:positionV>
            <wp:extent cx="8279765" cy="3698875"/>
            <wp:effectExtent l="0" t="0" r="0" b="0"/>
            <wp:wrapNone/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123" t="50867" r="14113" b="26454"/>
                    <a:stretch>
                      <a:fillRect/>
                    </a:stretch>
                  </pic:blipFill>
                  <pic:spPr>
                    <a:xfrm>
                      <a:off x="0" y="0"/>
                      <a:ext cx="8279765" cy="36988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Style w:val="2"/>
        <w:numPr>
          <w:ilvl w:val="0"/>
          <w:numId w:val="2"/>
        </w:numPr>
        <w:bidi w:val="0"/>
        <w:ind w:left="425" w:leftChars="0" w:hanging="425" w:firstLineChars="0"/>
      </w:pPr>
      <w:r>
        <w:rPr>
          <w:rFonts w:hint="eastAsia"/>
          <w:lang w:val="en-US" w:eastAsia="zh-CN"/>
        </w:rPr>
        <w:t>Introduction</w:t>
      </w:r>
    </w:p>
    <w:p>
      <w:pPr>
        <w:pStyle w:val="13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This document provides first-time testers with instructions on how to test TF02-pro using Pixhawk (Px4 Firmware).</w:t>
      </w:r>
      <w:r>
        <w:rPr>
          <w:rFonts w:hint="eastAsia"/>
          <w:lang w:val="en-US" w:eastAsia="zh-CN"/>
        </w:rPr>
        <w:t xml:space="preserve"> </w:t>
      </w:r>
    </w:p>
    <w:p>
      <w:pPr>
        <w:bidi w:val="0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Applicable product model of this document ：TF02-pro</w:t>
      </w:r>
      <w:r>
        <w:rPr>
          <w:rFonts w:hint="default"/>
          <w:lang w:val="en-US" w:eastAsia="zh-CN"/>
        </w:rPr>
        <w:t>-</w:t>
      </w:r>
      <w:r>
        <w:rPr>
          <w:rFonts w:hint="eastAsia"/>
          <w:lang w:val="en-US" w:eastAsia="zh-CN"/>
        </w:rPr>
        <w:t>TTL(Confirm the hardware version and firmware version of the product before testing.)</w:t>
      </w:r>
    </w:p>
    <w:p>
      <w:pPr>
        <w:pStyle w:val="2"/>
        <w:numPr>
          <w:ilvl w:val="0"/>
          <w:numId w:val="2"/>
        </w:numPr>
        <w:bidi w:val="0"/>
        <w:ind w:left="425" w:leftChars="0" w:hanging="425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Test Preparation  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10"/>
        <w:gridCol w:w="52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Preparing Tools</w:t>
            </w:r>
          </w:p>
        </w:tc>
        <w:tc>
          <w:tcPr>
            <w:tcW w:w="5210" w:type="dxa"/>
          </w:tcPr>
          <w:p>
            <w:pPr>
              <w:bidi w:val="0"/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Number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10" w:type="dxa"/>
          </w:tcPr>
          <w:p>
            <w:pPr>
              <w:bidi w:val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PC with </w:t>
            </w:r>
            <w:r>
              <w:rPr>
                <w:rFonts w:hint="default"/>
                <w:lang w:val="en-US" w:eastAsia="zh-CN"/>
              </w:rPr>
              <w:t xml:space="preserve">windows </w:t>
            </w:r>
            <w:r>
              <w:rPr>
                <w:rFonts w:hint="eastAsia"/>
                <w:lang w:val="en-US" w:eastAsia="zh-CN"/>
              </w:rPr>
              <w:t xml:space="preserve">system </w:t>
            </w:r>
          </w:p>
        </w:tc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10" w:type="dxa"/>
          </w:tcPr>
          <w:p>
            <w:pPr>
              <w:bidi w:val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4pin</w:t>
            </w:r>
            <w:r>
              <w:rPr>
                <w:rFonts w:hint="default"/>
                <w:lang w:val="en-US" w:eastAsia="zh-CN"/>
              </w:rPr>
              <w:t xml:space="preserve"> </w:t>
            </w:r>
            <w:r>
              <w:rPr>
                <w:rFonts w:hint="eastAsia"/>
                <w:lang w:val="en-US" w:eastAsia="zh-CN"/>
              </w:rPr>
              <w:t>dubond wires</w:t>
            </w:r>
          </w:p>
        </w:tc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10" w:type="dxa"/>
          </w:tcPr>
          <w:p>
            <w:pPr>
              <w:bidi w:val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TF02-pro</w:t>
            </w:r>
            <w:r>
              <w:rPr>
                <w:rFonts w:hint="default"/>
                <w:lang w:val="en-US" w:eastAsia="zh-CN"/>
              </w:rPr>
              <w:t>-</w:t>
            </w:r>
            <w:r>
              <w:rPr>
                <w:rFonts w:hint="eastAsia"/>
                <w:lang w:val="en-US" w:eastAsia="zh-CN"/>
              </w:rPr>
              <w:t>TTL</w:t>
            </w:r>
          </w:p>
        </w:tc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Pixhawk（PX4 ）</w:t>
            </w:r>
          </w:p>
        </w:tc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10" w:type="dxa"/>
          </w:tcPr>
          <w:p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QGroundControl</w:t>
            </w:r>
          </w:p>
        </w:tc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Px4 Firmware </w:t>
            </w:r>
          </w:p>
        </w:tc>
        <w:tc>
          <w:tcPr>
            <w:tcW w:w="5210" w:type="dxa"/>
          </w:tcPr>
          <w:p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 w:cstheme="minorBidi"/>
                <w:b w:val="0"/>
                <w:kern w:val="2"/>
                <w:sz w:val="24"/>
                <w:szCs w:val="21"/>
                <w:highlight w:val="none"/>
                <w:lang w:val="en-US" w:eastAsia="zh-CN" w:bidi="ar-SA"/>
              </w:rPr>
              <w:t>px4_fmu-v3_main1.13.px4</w:t>
            </w:r>
          </w:p>
        </w:tc>
      </w:tr>
    </w:tbl>
    <w:p>
      <w:pPr>
        <w:pStyle w:val="2"/>
        <w:numPr>
          <w:ilvl w:val="0"/>
          <w:numId w:val="2"/>
        </w:numPr>
        <w:bidi w:val="0"/>
        <w:ind w:left="425" w:leftChars="0" w:hanging="425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Px4 Firmware Burning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/>
        </w:rPr>
      </w:pPr>
      <w:r>
        <w:rPr>
          <w:rFonts w:hint="eastAsia"/>
        </w:rPr>
        <w:t>To upgrade firmware using QGC ground station, go to Vehicle Setup -&gt; Firmware page of QGC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</w:rPr>
      </w:pPr>
      <w:r>
        <w:drawing>
          <wp:inline distT="0" distB="0" distL="114300" distR="114300">
            <wp:extent cx="5357495" cy="2283460"/>
            <wp:effectExtent l="0" t="0" r="6985" b="2540"/>
            <wp:docPr id="2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8"/>
                    <pic:cNvPicPr>
                      <a:picLocks noChangeAspect="1"/>
                    </pic:cNvPicPr>
                  </pic:nvPicPr>
                  <pic:blipFill>
                    <a:blip r:embed="rId10"/>
                    <a:srcRect b="20915"/>
                    <a:stretch>
                      <a:fillRect/>
                    </a:stretch>
                  </pic:blipFill>
                  <pic:spPr>
                    <a:xfrm>
                      <a:off x="0" y="0"/>
                      <a:ext cx="5357495" cy="228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/>
        </w:rPr>
      </w:pPr>
      <w:r>
        <w:rPr>
          <w:rFonts w:hint="eastAsia"/>
        </w:rPr>
        <w:t xml:space="preserve">Use USB to connect to the flight control, select </w:t>
      </w:r>
      <w:r>
        <w:rPr>
          <w:rFonts w:hint="default"/>
          <w:lang w:val="en-US" w:eastAsia="zh-CN"/>
        </w:rPr>
        <w:t>‘</w:t>
      </w:r>
      <w:r>
        <w:rPr>
          <w:rFonts w:hint="eastAsia"/>
        </w:rPr>
        <w:t>PX4Pro</w:t>
      </w:r>
      <w:r>
        <w:rPr>
          <w:rFonts w:hint="default"/>
          <w:lang w:val="en-US" w:eastAsia="zh-CN"/>
        </w:rPr>
        <w:t>’</w:t>
      </w:r>
      <w:r>
        <w:rPr>
          <w:rFonts w:hint="eastAsia"/>
        </w:rPr>
        <w:t xml:space="preserve"> in the pop-up firmware Settings, check </w:t>
      </w:r>
      <w:r>
        <w:rPr>
          <w:rFonts w:hint="default"/>
          <w:lang w:val="en-US" w:eastAsia="zh-CN"/>
        </w:rPr>
        <w:t>‘</w:t>
      </w:r>
      <w:r>
        <w:rPr>
          <w:rFonts w:hint="eastAsia"/>
        </w:rPr>
        <w:t>Advanced Settings</w:t>
      </w:r>
      <w:r>
        <w:rPr>
          <w:rFonts w:hint="default"/>
          <w:lang w:val="en-US" w:eastAsia="zh-CN"/>
        </w:rPr>
        <w:t>’</w:t>
      </w:r>
      <w:r>
        <w:rPr>
          <w:rFonts w:hint="eastAsia"/>
        </w:rPr>
        <w:t xml:space="preserve">, and select </w:t>
      </w:r>
      <w:r>
        <w:rPr>
          <w:rFonts w:hint="default"/>
          <w:lang w:val="en-US" w:eastAsia="zh-CN"/>
        </w:rPr>
        <w:t>‘</w:t>
      </w:r>
      <w:r>
        <w:rPr>
          <w:rFonts w:hint="eastAsia"/>
        </w:rPr>
        <w:t>Custom firmware</w:t>
      </w:r>
      <w:r>
        <w:rPr>
          <w:rFonts w:hint="default"/>
          <w:lang w:val="en-US" w:eastAsia="zh-CN"/>
        </w:rPr>
        <w:t>’</w:t>
      </w:r>
      <w:r>
        <w:rPr>
          <w:rFonts w:hint="eastAsia"/>
          <w:lang w:val="en-US" w:eastAsia="zh-CN"/>
        </w:rPr>
        <w:t>.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center"/>
        <w:textAlignment w:val="auto"/>
      </w:pPr>
      <w:r>
        <w:drawing>
          <wp:inline distT="0" distB="0" distL="114300" distR="114300">
            <wp:extent cx="2799715" cy="3432175"/>
            <wp:effectExtent l="0" t="0" r="4445" b="12065"/>
            <wp:docPr id="2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9"/>
                    <pic:cNvPicPr>
                      <a:picLocks noChangeAspect="1"/>
                    </pic:cNvPicPr>
                  </pic:nvPicPr>
                  <pic:blipFill>
                    <a:blip r:embed="rId11"/>
                    <a:srcRect b="8676"/>
                    <a:stretch>
                      <a:fillRect/>
                    </a:stretch>
                  </pic:blipFill>
                  <pic:spPr>
                    <a:xfrm>
                      <a:off x="0" y="0"/>
                      <a:ext cx="2799715" cy="343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/>
        </w:rPr>
      </w:pPr>
      <w:r>
        <w:rPr>
          <w:rFonts w:hint="eastAsia"/>
        </w:rPr>
        <w:t>After loading our test firmware’px4_fmu-v3_</w:t>
      </w:r>
      <w:r>
        <w:rPr>
          <w:rFonts w:hint="eastAsia"/>
          <w:lang w:val="en-US" w:eastAsia="zh-CN"/>
        </w:rPr>
        <w:t>main</w:t>
      </w:r>
      <w:r>
        <w:rPr>
          <w:rFonts w:hint="eastAsia"/>
        </w:rPr>
        <w:t>1.13.px4’, we enter the upgrade process.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</w:rPr>
      </w:pPr>
      <w:r>
        <w:drawing>
          <wp:inline distT="0" distB="0" distL="114300" distR="114300">
            <wp:extent cx="5326380" cy="723265"/>
            <wp:effectExtent l="0" t="0" r="7620" b="635"/>
            <wp:docPr id="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rcRect l="17724" t="82186"/>
                    <a:stretch>
                      <a:fillRect/>
                    </a:stretch>
                  </pic:blipFill>
                  <pic:spPr>
                    <a:xfrm>
                      <a:off x="0" y="0"/>
                      <a:ext cx="532638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/>
        </w:rPr>
      </w:pPr>
      <w:r>
        <w:rPr>
          <w:rFonts w:hint="eastAsia"/>
        </w:rPr>
        <w:t>Wait for the upgrade progress bar to complete</w:t>
      </w:r>
      <w:r>
        <w:rPr>
          <w:rFonts w:hint="eastAsia"/>
          <w:lang w:val="en-US" w:eastAsia="zh-CN"/>
        </w:rPr>
        <w:t>.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</w:rPr>
      </w:pPr>
      <w:r>
        <w:drawing>
          <wp:inline distT="0" distB="0" distL="114300" distR="114300">
            <wp:extent cx="5954395" cy="2983230"/>
            <wp:effectExtent l="0" t="0" r="8255" b="7620"/>
            <wp:docPr id="1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54395" cy="2983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25" w:leftChars="0" w:hanging="425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Hardware Configuration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The Pixhawk is connected to the LiDAR and the computer (note that the LiDAR ID matches the ID set by the computer), as shown below: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highlight w:val="none"/>
          <w:lang w:val="en-US" w:eastAsia="zh-CN"/>
        </w:rPr>
      </w:pPr>
      <w:r>
        <w:drawing>
          <wp:inline distT="0" distB="0" distL="114300" distR="114300">
            <wp:extent cx="3876675" cy="3600450"/>
            <wp:effectExtent l="0" t="0" r="9525" b="0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 xml:space="preserve"> （schematic diagram）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 xml:space="preserve"> </w:t>
      </w:r>
      <w:r>
        <w:rPr>
          <w:rFonts w:hint="default"/>
          <w:highlight w:val="none"/>
          <w:lang w:val="en-US" w:eastAsia="zh-CN"/>
        </w:rPr>
        <w:drawing>
          <wp:inline distT="0" distB="0" distL="114300" distR="114300">
            <wp:extent cx="3014980" cy="4206875"/>
            <wp:effectExtent l="0" t="0" r="3175" b="13970"/>
            <wp:docPr id="1" name="图片 1" descr="f73edd1c451de2b9890d0bd66f36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73edd1c451de2b9890d0bd66f36192"/>
                    <pic:cNvPicPr>
                      <a:picLocks noChangeAspect="1"/>
                    </pic:cNvPicPr>
                  </pic:nvPicPr>
                  <pic:blipFill>
                    <a:blip r:embed="rId15"/>
                    <a:srcRect l="3889" t="12250" b="27417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014980" cy="420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（Connection Example - for reference only）</w:t>
      </w:r>
    </w:p>
    <w:p>
      <w:pPr>
        <w:pStyle w:val="2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25" w:leftChars="0" w:hanging="425" w:firstLineChars="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P</w:t>
      </w:r>
      <w:r>
        <w:rPr>
          <w:rFonts w:hint="eastAsia"/>
        </w:rPr>
        <w:t>arameter</w:t>
      </w:r>
      <w:r>
        <w:rPr>
          <w:rFonts w:hint="eastAsia"/>
          <w:lang w:val="en-US" w:eastAsia="zh-CN"/>
        </w:rPr>
        <w:t>s</w:t>
      </w: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>S</w:t>
      </w:r>
      <w:r>
        <w:rPr>
          <w:rFonts w:hint="eastAsia"/>
        </w:rPr>
        <w:t>etting</w:t>
      </w:r>
      <w:r>
        <w:rPr>
          <w:rFonts w:hint="eastAsia"/>
          <w:lang w:val="en-US" w:eastAsia="zh-CN"/>
        </w:rPr>
        <w:t>s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/>
        </w:rPr>
        <w:t xml:space="preserve">Go to the Parameters page in the Settings and enter the keyword TF in the search box to find 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it easily, and find SENS_TFMINI_CFG to select a flight control serial port, as shown below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0"/>
        <w:textAlignment w:val="auto"/>
        <w:rPr>
          <w:rFonts w:hint="default" w:cstheme="minorBidi"/>
          <w:kern w:val="2"/>
          <w:sz w:val="24"/>
          <w:szCs w:val="21"/>
          <w:lang w:val="en-US" w:eastAsia="zh-CN" w:bidi="ar-SA"/>
        </w:rPr>
      </w:pPr>
      <w:r>
        <w:drawing>
          <wp:inline distT="0" distB="0" distL="114300" distR="114300">
            <wp:extent cx="6473190" cy="2482215"/>
            <wp:effectExtent l="0" t="0" r="3810" b="190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73190" cy="2482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both"/>
        <w:textAlignment w:val="auto"/>
        <w:rPr>
          <w:rFonts w:hint="eastAsia" w:eastAsia="微软雅黑 Light"/>
          <w:lang w:eastAsia="zh-CN"/>
        </w:rPr>
      </w:pPr>
      <w:r>
        <w:rPr>
          <w:rFonts w:hint="eastAsia"/>
          <w:lang w:val="en-US" w:eastAsia="zh-CN"/>
        </w:rPr>
        <w:t>After restarting your device, you should see something like the following: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</w:pPr>
      <w:r>
        <w:drawing>
          <wp:inline distT="0" distB="0" distL="114300" distR="114300">
            <wp:extent cx="6477000" cy="3635375"/>
            <wp:effectExtent l="0" t="0" r="0" b="6985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77000" cy="363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The parameters are described as follows: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SENS_TFMINI_CFG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 xml:space="preserve">               //Select a flight control serial port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 xml:space="preserve">SENS_TFMINNI_MAXD 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 xml:space="preserve">          //The maximum ranging setting for the x-th TF device in cm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SENS_TFMINNI_MIND</w:t>
      </w: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 xml:space="preserve">           //The m</w:t>
      </w:r>
      <w:r>
        <w:rPr>
          <w:rFonts w:hint="eastAsia"/>
        </w:rPr>
        <w:t xml:space="preserve">inimum ranging setting for the </w:t>
      </w:r>
      <w:r>
        <w:rPr>
          <w:rFonts w:hint="eastAsia"/>
          <w:lang w:val="en-US" w:eastAsia="zh-CN"/>
        </w:rPr>
        <w:t>x-th</w:t>
      </w:r>
      <w:r>
        <w:rPr>
          <w:rFonts w:hint="eastAsia"/>
        </w:rPr>
        <w:t xml:space="preserve"> TF device in cm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both"/>
        <w:textAlignment w:val="auto"/>
        <w:rPr>
          <w:rFonts w:hint="eastAsia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ENS_TFMINI_ROT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 xml:space="preserve">              //Set sensor orientation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both"/>
        <w:textAlignment w:val="auto"/>
        <w:rPr>
          <w:rFonts w:hint="eastAsia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Here, the serial port is set to TELEM2, the maximum distance is 4000cm, the minimum distance is 10cm, and the direction is forward, as shown below: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center"/>
        <w:textAlignment w:val="auto"/>
      </w:pPr>
      <w:r>
        <w:drawing>
          <wp:inline distT="0" distB="0" distL="114300" distR="114300">
            <wp:extent cx="2626360" cy="3435350"/>
            <wp:effectExtent l="0" t="0" r="10160" b="8890"/>
            <wp:docPr id="1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626360" cy="343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2764155" cy="3451225"/>
            <wp:effectExtent l="0" t="0" r="9525" b="825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764155" cy="345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both"/>
        <w:textAlignment w:val="auto"/>
      </w:pPr>
      <w:r>
        <w:rPr>
          <w:rFonts w:hint="eastAsia"/>
          <w:lang w:val="en-US" w:eastAsia="zh-CN"/>
        </w:rPr>
        <w:t xml:space="preserve">      </w:t>
      </w:r>
      <w:r>
        <w:drawing>
          <wp:inline distT="0" distB="0" distL="114300" distR="114300">
            <wp:extent cx="2761615" cy="3610610"/>
            <wp:effectExtent l="0" t="0" r="12065" b="127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761615" cy="3610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2654935" cy="3642995"/>
            <wp:effectExtent l="0" t="0" r="12065" b="14605"/>
            <wp:docPr id="1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654935" cy="3642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both"/>
        <w:textAlignment w:val="auto"/>
        <w:rPr>
          <w:rFonts w:hint="eastAsia"/>
        </w:rPr>
      </w:pPr>
      <w:r>
        <w:rPr>
          <w:rFonts w:hint="eastAsia"/>
        </w:rPr>
        <w:t>After restarting the device, the ranging value can be seen on the flight interface.</w:t>
      </w:r>
    </w:p>
    <w:p>
      <w:pPr>
        <w:pStyle w:val="2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25" w:leftChars="0" w:hanging="425" w:firstLineChars="0"/>
        <w:textAlignment w:val="auto"/>
        <w:rPr>
          <w:rFonts w:hint="eastAsia"/>
        </w:rPr>
      </w:pPr>
      <w:r>
        <w:rPr>
          <w:rFonts w:hint="eastAsia"/>
        </w:rPr>
        <w:t xml:space="preserve">Data </w:t>
      </w:r>
      <w:r>
        <w:rPr>
          <w:rFonts w:hint="eastAsia"/>
          <w:lang w:val="en-US" w:eastAsia="zh-CN"/>
        </w:rPr>
        <w:t>T</w:t>
      </w:r>
      <w:r>
        <w:rPr>
          <w:rFonts w:hint="eastAsia"/>
        </w:rPr>
        <w:t>est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/>
        </w:rPr>
      </w:pPr>
      <w:r>
        <w:rPr>
          <w:rFonts w:hint="eastAsia"/>
        </w:rPr>
        <w:t>Edit the data sheet below the QGC flight interface and add the range display value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center"/>
        <w:textAlignment w:val="auto"/>
        <w:rPr>
          <w:rFonts w:hint="eastAsia"/>
        </w:rPr>
      </w:pPr>
      <w:r>
        <w:drawing>
          <wp:inline distT="0" distB="0" distL="114300" distR="114300">
            <wp:extent cx="5412740" cy="2059940"/>
            <wp:effectExtent l="0" t="0" r="12700" b="12700"/>
            <wp:docPr id="2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412740" cy="205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both"/>
        <w:textAlignment w:val="auto"/>
        <w:rPr>
          <w:rFonts w:hint="eastAsia"/>
        </w:rPr>
      </w:pPr>
      <w:r>
        <w:rPr>
          <w:rFonts w:hint="eastAsia"/>
        </w:rPr>
        <w:t>Click the pen flag to enter the edit mode, and click the value to modify the display content and modify the display of the ranging direction value.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</w:pPr>
      <w:r>
        <w:drawing>
          <wp:inline distT="0" distB="0" distL="114300" distR="114300">
            <wp:extent cx="2224405" cy="3121025"/>
            <wp:effectExtent l="0" t="0" r="4445" b="3175"/>
            <wp:docPr id="1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0"/>
                    <pic:cNvPicPr>
                      <a:picLocks noChangeAspect="1"/>
                    </pic:cNvPicPr>
                  </pic:nvPicPr>
                  <pic:blipFill>
                    <a:blip r:embed="rId23"/>
                    <a:srcRect t="4038"/>
                    <a:stretch>
                      <a:fillRect/>
                    </a:stretch>
                  </pic:blipFill>
                  <pic:spPr>
                    <a:xfrm>
                      <a:off x="0" y="0"/>
                      <a:ext cx="2224405" cy="312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/>
        </w:rPr>
      </w:pPr>
      <w:r>
        <w:rPr>
          <w:rFonts w:hint="eastAsia"/>
        </w:rPr>
        <w:t>After modification, the display effect is as follows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lang w:val="en-US" w:eastAsia="zh-CN"/>
        </w:rPr>
      </w:pPr>
      <w:r>
        <w:drawing>
          <wp:inline distT="0" distB="0" distL="114300" distR="114300">
            <wp:extent cx="3440430" cy="1473835"/>
            <wp:effectExtent l="0" t="0" r="3810" b="4445"/>
            <wp:docPr id="18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9"/>
                    <pic:cNvPicPr>
                      <a:picLocks noChangeAspect="1"/>
                    </pic:cNvPicPr>
                  </pic:nvPicPr>
                  <pic:blipFill>
                    <a:blip r:embed="rId24"/>
                    <a:srcRect r="4242"/>
                    <a:stretch>
                      <a:fillRect/>
                    </a:stretch>
                  </pic:blipFill>
                  <pic:spPr>
                    <a:xfrm>
                      <a:off x="0" y="0"/>
                      <a:ext cx="3440430" cy="1473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5" w:type="default"/>
      <w:footerReference r:id="rId6" w:type="default"/>
      <w:pgSz w:w="11906" w:h="16838"/>
      <w:pgMar w:top="1247" w:right="851" w:bottom="1021" w:left="851" w:header="0" w:footer="284" w:gutter="0"/>
      <w:cols w:space="425" w:num="1"/>
      <w:docGrid w:type="linesAndChars"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 Light">
    <w:panose1 w:val="020B0502040204020203"/>
    <w:charset w:val="86"/>
    <w:family w:val="swiss"/>
    <w:pitch w:val="default"/>
    <w:sig w:usb0="80000287" w:usb1="2ACF0010" w:usb2="00000016" w:usb3="00000000" w:csb0="0004001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VAGRounded Lt">
    <w:altName w:val="Calibri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tabs>
        <w:tab w:val="left" w:pos="8280"/>
        <w:tab w:val="clear" w:pos="4153"/>
        <w:tab w:val="clear" w:pos="8306"/>
      </w:tabs>
      <w:spacing w:after="120"/>
      <w:ind w:firstLine="360"/>
      <w:rPr>
        <w:rFonts w:ascii="VAGRounded Lt" w:hAnsi="VAGRounded Lt"/>
        <w:color w:val="7F7F7F" w:themeColor="background1" w:themeShade="80"/>
        <w:sz w:val="21"/>
      </w:rPr>
    </w:pPr>
    <w:r>
      <w:rPr>
        <w:rFonts w:ascii="VAGRounded Lt" w:hAnsi="VAGRounded Lt"/>
        <w:color w:val="7F7F7F" w:themeColor="background1" w:themeShade="80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margin">
            <wp:posOffset>-535305</wp:posOffset>
          </wp:positionH>
          <wp:positionV relativeFrom="paragraph">
            <wp:posOffset>-95250</wp:posOffset>
          </wp:positionV>
          <wp:extent cx="7602855" cy="605790"/>
          <wp:effectExtent l="0" t="0" r="1905" b="3810"/>
          <wp:wrapNone/>
          <wp:docPr id="53" name="图片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" name="图片 5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5515" b="-1"/>
                  <a:stretch>
                    <a:fillRect/>
                  </a:stretch>
                </pic:blipFill>
                <pic:spPr>
                  <a:xfrm>
                    <a:off x="0" y="0"/>
                    <a:ext cx="7602855" cy="605539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sdt>
      <w:sdtPr>
        <w:id w:val="2085019909"/>
      </w:sdtPr>
      <w:sdtEndPr>
        <w:rPr>
          <w:rFonts w:ascii="VAGRounded Lt" w:hAnsi="VAGRounded Lt"/>
          <w:color w:val="7F7F7F" w:themeColor="background1" w:themeShade="80"/>
          <w:sz w:val="21"/>
        </w:rPr>
      </w:sdtEndPr>
      <w:sdtContent>
        <w:r>
          <w:rPr>
            <w:rFonts w:ascii="VAGRounded Lt" w:hAnsi="VAGRounded Lt"/>
            <w:color w:val="7F7F7F" w:themeColor="background1" w:themeShade="80"/>
            <w:sz w:val="21"/>
          </w:rPr>
          <w:t>P</w:t>
        </w:r>
        <w:r>
          <w:rPr>
            <w:rFonts w:hint="eastAsia" w:ascii="VAGRounded Lt" w:hAnsi="VAGRounded Lt"/>
            <w:color w:val="7F7F7F" w:themeColor="background1" w:themeShade="80"/>
            <w:sz w:val="21"/>
          </w:rPr>
          <w:t>age</w:t>
        </w:r>
        <w:r>
          <w:rPr>
            <w:rFonts w:ascii="VAGRounded Lt" w:hAnsi="VAGRounded Lt"/>
            <w:color w:val="7F7F7F" w:themeColor="background1" w:themeShade="80"/>
            <w:sz w:val="21"/>
          </w:rPr>
          <w:fldChar w:fldCharType="begin"/>
        </w:r>
        <w:r>
          <w:rPr>
            <w:rFonts w:ascii="VAGRounded Lt" w:hAnsi="VAGRounded Lt"/>
            <w:color w:val="7F7F7F" w:themeColor="background1" w:themeShade="80"/>
            <w:sz w:val="21"/>
          </w:rPr>
          <w:instrText xml:space="preserve">PAGE   \* MERGEFORMAT</w:instrText>
        </w:r>
        <w:r>
          <w:rPr>
            <w:rFonts w:ascii="VAGRounded Lt" w:hAnsi="VAGRounded Lt"/>
            <w:color w:val="7F7F7F" w:themeColor="background1" w:themeShade="80"/>
            <w:sz w:val="21"/>
          </w:rPr>
          <w:fldChar w:fldCharType="separate"/>
        </w:r>
        <w:r>
          <w:rPr>
            <w:rFonts w:ascii="VAGRounded Lt" w:hAnsi="VAGRounded Lt"/>
            <w:color w:val="7F7F7F" w:themeColor="background1" w:themeShade="80"/>
            <w:sz w:val="21"/>
            <w:lang w:val="zh-CN"/>
          </w:rPr>
          <w:t>7</w:t>
        </w:r>
        <w:r>
          <w:rPr>
            <w:rFonts w:ascii="VAGRounded Lt" w:hAnsi="VAGRounded Lt"/>
            <w:color w:val="7F7F7F" w:themeColor="background1" w:themeShade="80"/>
            <w:sz w:val="21"/>
          </w:rPr>
          <w:fldChar w:fldCharType="end"/>
        </w:r>
      </w:sdtContent>
    </w:sdt>
    <w:r>
      <w:rPr>
        <w:rFonts w:ascii="VAGRounded Lt" w:hAnsi="VAGRounded Lt"/>
        <w:color w:val="7F7F7F" w:themeColor="background1" w:themeShade="80"/>
        <w:sz w:val="21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  <w:ind w:firstLine="480"/>
      </w:pPr>
      <w:r>
        <w:separator/>
      </w:r>
    </w:p>
  </w:footnote>
  <w:footnote w:type="continuationSeparator" w:id="1">
    <w:p>
      <w:pPr>
        <w:spacing w:before="0" w:after="0"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7"/>
      <w:tblW w:w="10209" w:type="dxa"/>
      <w:tblInd w:w="-5" w:type="dxa"/>
      <w:tblBorders>
        <w:top w:val="none" w:color="auto" w:sz="0" w:space="0"/>
        <w:left w:val="none" w:color="auto" w:sz="0" w:space="0"/>
        <w:bottom w:val="double" w:color="0070C0" w:sz="2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3331"/>
      <w:gridCol w:w="3620"/>
      <w:gridCol w:w="3258"/>
    </w:tblGrid>
    <w:tr>
      <w:tblPrEx>
        <w:tblBorders>
          <w:top w:val="none" w:color="auto" w:sz="0" w:space="0"/>
          <w:left w:val="none" w:color="auto" w:sz="0" w:space="0"/>
          <w:bottom w:val="double" w:color="0070C0" w:sz="2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276" w:hRule="atLeast"/>
      </w:trPr>
      <w:tc>
        <w:tcPr>
          <w:tcW w:w="3331" w:type="dxa"/>
        </w:tcPr>
        <w:p>
          <w:pPr>
            <w:spacing w:after="0" w:afterLines="0" w:line="320" w:lineRule="exact"/>
            <w:ind w:right="1080" w:firstLine="0" w:firstLineChars="0"/>
          </w:pPr>
          <w:r>
            <w:rPr>
              <w:rFonts w:hint="eastAsia"/>
              <w:sz w:val="2"/>
              <w:szCs w:val="2"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-29845</wp:posOffset>
                </wp:positionH>
                <wp:positionV relativeFrom="paragraph">
                  <wp:posOffset>33655</wp:posOffset>
                </wp:positionV>
                <wp:extent cx="756285" cy="753745"/>
                <wp:effectExtent l="0" t="0" r="5715" b="8255"/>
                <wp:wrapNone/>
                <wp:docPr id="31" name="图片 31" descr="F:\坚果云\北醒内部公共\公共文件\Logo\新版\北醒Logo立体-透明背景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图片 31" descr="F:\坚果云\北醒内部公共\公共文件\Logo\新版\北醒Logo立体-透明背景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8026" cy="7555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620" w:type="dxa"/>
          <w:vAlign w:val="bottom"/>
        </w:tcPr>
        <w:p>
          <w:pPr>
            <w:wordWrap w:val="0"/>
            <w:spacing w:after="0" w:afterLines="0" w:line="320" w:lineRule="exact"/>
            <w:ind w:firstLine="0" w:firstLineChars="0"/>
            <w:jc w:val="center"/>
          </w:pPr>
        </w:p>
      </w:tc>
      <w:tc>
        <w:tcPr>
          <w:tcW w:w="3258" w:type="dxa"/>
          <w:vAlign w:val="bottom"/>
        </w:tcPr>
        <w:p>
          <w:pPr>
            <w:wordWrap w:val="0"/>
            <w:spacing w:after="0" w:afterLines="0" w:line="320" w:lineRule="exact"/>
            <w:ind w:firstLine="0" w:firstLineChars="0"/>
            <w:jc w:val="center"/>
            <w:rPr>
              <w:sz w:val="21"/>
            </w:rPr>
          </w:pPr>
        </w:p>
        <w:p>
          <w:pPr>
            <w:wordWrap w:val="0"/>
            <w:spacing w:after="0" w:afterLines="0" w:line="320" w:lineRule="exact"/>
            <w:ind w:firstLine="0" w:firstLineChars="0"/>
            <w:jc w:val="center"/>
            <w:rPr>
              <w:sz w:val="21"/>
            </w:rPr>
          </w:pPr>
        </w:p>
        <w:p>
          <w:pPr>
            <w:wordWrap w:val="0"/>
            <w:spacing w:after="0" w:afterLines="0" w:line="320" w:lineRule="exact"/>
            <w:ind w:firstLine="0" w:firstLineChars="0"/>
            <w:jc w:val="center"/>
            <w:rPr>
              <w:sz w:val="21"/>
            </w:rPr>
          </w:pPr>
        </w:p>
        <w:p>
          <w:pPr>
            <w:wordWrap w:val="0"/>
            <w:spacing w:after="0" w:afterLines="0" w:line="320" w:lineRule="exact"/>
            <w:ind w:firstLine="0" w:firstLineChars="0"/>
            <w:jc w:val="center"/>
            <w:rPr>
              <w:sz w:val="21"/>
            </w:rPr>
          </w:pPr>
          <w:r>
            <w:rPr>
              <w:rFonts w:hint="eastAsia"/>
              <w:sz w:val="21"/>
            </w:rPr>
            <w:t>北醒</w:t>
          </w:r>
          <w:r>
            <w:rPr>
              <w:sz w:val="21"/>
            </w:rPr>
            <w:t>（</w:t>
          </w:r>
          <w:r>
            <w:rPr>
              <w:rFonts w:hint="eastAsia"/>
              <w:sz w:val="21"/>
            </w:rPr>
            <w:t>北京</w:t>
          </w:r>
          <w:r>
            <w:rPr>
              <w:sz w:val="21"/>
            </w:rPr>
            <w:t>）</w:t>
          </w:r>
          <w:r>
            <w:rPr>
              <w:rFonts w:hint="eastAsia"/>
              <w:sz w:val="21"/>
            </w:rPr>
            <w:t>光子</w:t>
          </w:r>
          <w:r>
            <w:rPr>
              <w:sz w:val="21"/>
            </w:rPr>
            <w:t>科技有限公司</w:t>
          </w:r>
        </w:p>
      </w:tc>
    </w:tr>
  </w:tbl>
  <w:p>
    <w:pPr>
      <w:spacing w:after="0" w:afterLines="0" w:line="100" w:lineRule="exact"/>
      <w:ind w:firstLine="0" w:firstLineChars="0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3A7334"/>
    <w:multiLevelType w:val="singleLevel"/>
    <w:tmpl w:val="B53A7334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2A694583"/>
    <w:multiLevelType w:val="multilevel"/>
    <w:tmpl w:val="2A694583"/>
    <w:lvl w:ilvl="0" w:tentative="0">
      <w:start w:val="1"/>
      <w:numFmt w:val="decimal"/>
      <w:lvlText w:val="%1"/>
      <w:lvlJc w:val="left"/>
      <w:pPr>
        <w:ind w:left="432" w:hanging="432"/>
      </w:pPr>
      <w:rPr>
        <w:rFonts w:hint="eastAsia"/>
      </w:rPr>
    </w:lvl>
    <w:lvl w:ilvl="1" w:tentative="0">
      <w:start w:val="1"/>
      <w:numFmt w:val="decimal"/>
      <w:pStyle w:val="3"/>
      <w:lvlText w:val="%1.%2"/>
      <w:lvlJc w:val="left"/>
      <w:pPr>
        <w:ind w:left="284" w:hanging="284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ind w:left="624" w:hanging="624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1584" w:hanging="1584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IyMWY4N2MxNTgxZTlkZGJjMjRjZjZlODkxYzNiMzgifQ=="/>
  </w:docVars>
  <w:rsids>
    <w:rsidRoot w:val="4B7452AB"/>
    <w:rsid w:val="022806E3"/>
    <w:rsid w:val="03922815"/>
    <w:rsid w:val="040F67E2"/>
    <w:rsid w:val="04695C6C"/>
    <w:rsid w:val="04F44FB8"/>
    <w:rsid w:val="05002845"/>
    <w:rsid w:val="05964E6D"/>
    <w:rsid w:val="05AF3B52"/>
    <w:rsid w:val="05B44CC5"/>
    <w:rsid w:val="05B75B46"/>
    <w:rsid w:val="060C59D6"/>
    <w:rsid w:val="06514EE9"/>
    <w:rsid w:val="06E415DA"/>
    <w:rsid w:val="07874F95"/>
    <w:rsid w:val="08481659"/>
    <w:rsid w:val="08FF4496"/>
    <w:rsid w:val="091247BF"/>
    <w:rsid w:val="095D5673"/>
    <w:rsid w:val="0A764C3F"/>
    <w:rsid w:val="0B9951B7"/>
    <w:rsid w:val="0C4D19CF"/>
    <w:rsid w:val="0D9E7C4E"/>
    <w:rsid w:val="104E486C"/>
    <w:rsid w:val="107147B1"/>
    <w:rsid w:val="10E87F18"/>
    <w:rsid w:val="13040410"/>
    <w:rsid w:val="142669D0"/>
    <w:rsid w:val="14781E27"/>
    <w:rsid w:val="152F6575"/>
    <w:rsid w:val="15B7732F"/>
    <w:rsid w:val="15D46CBD"/>
    <w:rsid w:val="180C40FF"/>
    <w:rsid w:val="1864257A"/>
    <w:rsid w:val="18D21110"/>
    <w:rsid w:val="19D77CF4"/>
    <w:rsid w:val="1BBB4BA7"/>
    <w:rsid w:val="1C0F0A4F"/>
    <w:rsid w:val="1CE1063D"/>
    <w:rsid w:val="1D625788"/>
    <w:rsid w:val="1E1450B3"/>
    <w:rsid w:val="1E5C4EDF"/>
    <w:rsid w:val="1EDF295B"/>
    <w:rsid w:val="1F5E1767"/>
    <w:rsid w:val="1FC73A85"/>
    <w:rsid w:val="21430DC6"/>
    <w:rsid w:val="21A7036C"/>
    <w:rsid w:val="21B65DC1"/>
    <w:rsid w:val="21EA7F94"/>
    <w:rsid w:val="2221328A"/>
    <w:rsid w:val="22377A47"/>
    <w:rsid w:val="228F5837"/>
    <w:rsid w:val="25EB7E37"/>
    <w:rsid w:val="26121868"/>
    <w:rsid w:val="26760E46"/>
    <w:rsid w:val="26FC2974"/>
    <w:rsid w:val="28B5211D"/>
    <w:rsid w:val="29366E19"/>
    <w:rsid w:val="2AA31D6D"/>
    <w:rsid w:val="2C66290D"/>
    <w:rsid w:val="2CEB4BC0"/>
    <w:rsid w:val="2DC642A4"/>
    <w:rsid w:val="3038011D"/>
    <w:rsid w:val="309372BA"/>
    <w:rsid w:val="3146700D"/>
    <w:rsid w:val="319E0453"/>
    <w:rsid w:val="31AD4B3A"/>
    <w:rsid w:val="322B0F7F"/>
    <w:rsid w:val="32B02D54"/>
    <w:rsid w:val="32D926F0"/>
    <w:rsid w:val="337A0A4C"/>
    <w:rsid w:val="34A044E2"/>
    <w:rsid w:val="37923A6F"/>
    <w:rsid w:val="38F35B24"/>
    <w:rsid w:val="3B9618C0"/>
    <w:rsid w:val="3D505665"/>
    <w:rsid w:val="42472E6A"/>
    <w:rsid w:val="428162ED"/>
    <w:rsid w:val="446E1F07"/>
    <w:rsid w:val="449D3E30"/>
    <w:rsid w:val="44EB25EE"/>
    <w:rsid w:val="472874FF"/>
    <w:rsid w:val="480D2889"/>
    <w:rsid w:val="4847319B"/>
    <w:rsid w:val="49727D20"/>
    <w:rsid w:val="4A7E25C6"/>
    <w:rsid w:val="4AA2290B"/>
    <w:rsid w:val="4B125CE2"/>
    <w:rsid w:val="4B7452AB"/>
    <w:rsid w:val="4BE00032"/>
    <w:rsid w:val="4DD23507"/>
    <w:rsid w:val="4DFA3CB2"/>
    <w:rsid w:val="4E710F72"/>
    <w:rsid w:val="4F22401A"/>
    <w:rsid w:val="4F6F19FD"/>
    <w:rsid w:val="4FAA3B6F"/>
    <w:rsid w:val="50463D38"/>
    <w:rsid w:val="50AD3DB7"/>
    <w:rsid w:val="51630B5C"/>
    <w:rsid w:val="51890380"/>
    <w:rsid w:val="540A49F3"/>
    <w:rsid w:val="549D32A3"/>
    <w:rsid w:val="554F62AD"/>
    <w:rsid w:val="55FA6FAC"/>
    <w:rsid w:val="56513437"/>
    <w:rsid w:val="56DC71A4"/>
    <w:rsid w:val="57016673"/>
    <w:rsid w:val="591F781C"/>
    <w:rsid w:val="592B0FCB"/>
    <w:rsid w:val="5B01367D"/>
    <w:rsid w:val="5BAD1E99"/>
    <w:rsid w:val="5BF6416C"/>
    <w:rsid w:val="5CF83B68"/>
    <w:rsid w:val="5DFC262F"/>
    <w:rsid w:val="5F011E9E"/>
    <w:rsid w:val="5F06414F"/>
    <w:rsid w:val="605C7DC1"/>
    <w:rsid w:val="615671DD"/>
    <w:rsid w:val="61E46C78"/>
    <w:rsid w:val="623065F6"/>
    <w:rsid w:val="62BF3E31"/>
    <w:rsid w:val="62E847E9"/>
    <w:rsid w:val="62FD0AE1"/>
    <w:rsid w:val="63332EE9"/>
    <w:rsid w:val="64805613"/>
    <w:rsid w:val="65423CAE"/>
    <w:rsid w:val="67F500C6"/>
    <w:rsid w:val="682664D1"/>
    <w:rsid w:val="69405D20"/>
    <w:rsid w:val="6A042842"/>
    <w:rsid w:val="6A6C7D94"/>
    <w:rsid w:val="6AC86D94"/>
    <w:rsid w:val="6B5641C9"/>
    <w:rsid w:val="6D360E1C"/>
    <w:rsid w:val="6D592EA5"/>
    <w:rsid w:val="6D765805"/>
    <w:rsid w:val="6D8C327A"/>
    <w:rsid w:val="6DCA199C"/>
    <w:rsid w:val="6E5473B3"/>
    <w:rsid w:val="6F327E52"/>
    <w:rsid w:val="728057EE"/>
    <w:rsid w:val="73827ADA"/>
    <w:rsid w:val="73917975"/>
    <w:rsid w:val="73A17354"/>
    <w:rsid w:val="74575C64"/>
    <w:rsid w:val="74585690"/>
    <w:rsid w:val="75297601"/>
    <w:rsid w:val="755470C3"/>
    <w:rsid w:val="760F6C2E"/>
    <w:rsid w:val="76E04496"/>
    <w:rsid w:val="76F854DD"/>
    <w:rsid w:val="778154D2"/>
    <w:rsid w:val="77903967"/>
    <w:rsid w:val="78252301"/>
    <w:rsid w:val="78AF42C1"/>
    <w:rsid w:val="79044E67"/>
    <w:rsid w:val="7A2D6F0C"/>
    <w:rsid w:val="7A5706F8"/>
    <w:rsid w:val="7A9D6AC7"/>
    <w:rsid w:val="7B3E4A1F"/>
    <w:rsid w:val="7C280612"/>
    <w:rsid w:val="7C490589"/>
    <w:rsid w:val="7CC0084B"/>
    <w:rsid w:val="7D3B25C7"/>
    <w:rsid w:val="7D575938"/>
    <w:rsid w:val="7D975449"/>
    <w:rsid w:val="7DA737B9"/>
    <w:rsid w:val="7DB27596"/>
    <w:rsid w:val="7E213F63"/>
    <w:rsid w:val="7E795155"/>
    <w:rsid w:val="7F0D33B0"/>
    <w:rsid w:val="7F5912CE"/>
    <w:rsid w:val="7F791185"/>
    <w:rsid w:val="7F954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50" w:afterLines="50" w:line="400" w:lineRule="exact"/>
      <w:ind w:firstLine="200" w:firstLineChars="200"/>
      <w:jc w:val="both"/>
    </w:pPr>
    <w:rPr>
      <w:rFonts w:ascii="Times New Roman" w:hAnsi="Times New Roman" w:eastAsia="微软雅黑 Light" w:cstheme="minorBidi"/>
      <w:kern w:val="2"/>
      <w:sz w:val="24"/>
      <w:szCs w:val="21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11"/>
    <w:unhideWhenUsed/>
    <w:qFormat/>
    <w:uiPriority w:val="9"/>
    <w:pPr>
      <w:keepNext/>
      <w:keepLines/>
      <w:numPr>
        <w:ilvl w:val="1"/>
        <w:numId w:val="1"/>
      </w:numPr>
      <w:spacing w:before="163" w:beforeLines="50" w:after="163"/>
      <w:ind w:left="0" w:firstLine="284" w:firstLineChars="0"/>
      <w:outlineLvl w:val="1"/>
    </w:pPr>
    <w:rPr>
      <w:rFonts w:eastAsia="黑体" w:cs="Times New Roman"/>
      <w:bCs/>
      <w:szCs w:val="32"/>
    </w:rPr>
  </w:style>
  <w:style w:type="paragraph" w:styleId="4">
    <w:name w:val="heading 3"/>
    <w:basedOn w:val="1"/>
    <w:next w:val="1"/>
    <w:link w:val="12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图表标题"/>
    <w:basedOn w:val="1"/>
    <w:next w:val="1"/>
    <w:qFormat/>
    <w:uiPriority w:val="0"/>
    <w:pPr>
      <w:spacing w:after="163"/>
      <w:ind w:firstLine="0" w:firstLineChars="0"/>
      <w:jc w:val="center"/>
    </w:pPr>
    <w:rPr>
      <w:rFonts w:cs="Times New Roman"/>
      <w:sz w:val="21"/>
    </w:rPr>
  </w:style>
  <w:style w:type="character" w:customStyle="1" w:styleId="10">
    <w:name w:val="标题 1 Char"/>
    <w:link w:val="2"/>
    <w:qFormat/>
    <w:uiPriority w:val="0"/>
    <w:rPr>
      <w:b/>
      <w:kern w:val="44"/>
      <w:sz w:val="44"/>
    </w:rPr>
  </w:style>
  <w:style w:type="character" w:customStyle="1" w:styleId="11">
    <w:name w:val="标题 2 Char"/>
    <w:link w:val="3"/>
    <w:qFormat/>
    <w:uiPriority w:val="9"/>
    <w:rPr>
      <w:rFonts w:eastAsia="黑体" w:cs="Times New Roman"/>
      <w:bCs/>
      <w:szCs w:val="32"/>
    </w:rPr>
  </w:style>
  <w:style w:type="character" w:customStyle="1" w:styleId="12">
    <w:name w:val="标题 3 Char"/>
    <w:link w:val="4"/>
    <w:qFormat/>
    <w:uiPriority w:val="0"/>
    <w:rPr>
      <w:b/>
      <w:sz w:val="32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6" Type="http://schemas.openxmlformats.org/officeDocument/2006/relationships/fontTable" Target="fontTable.xml"/><Relationship Id="rId25" Type="http://schemas.openxmlformats.org/officeDocument/2006/relationships/numbering" Target="numbering.xml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jpe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528</Words>
  <Characters>713</Characters>
  <Lines>0</Lines>
  <Paragraphs>0</Paragraphs>
  <TotalTime>3</TotalTime>
  <ScaleCrop>false</ScaleCrop>
  <LinksUpToDate>false</LinksUpToDate>
  <CharactersWithSpaces>843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2022-08-02T06:49:00Z</dcterms:created>
  <dc:creator>我不努力谁给我未来</dc:creator>
  <cp:lastModifiedBy>怪兽</cp:lastModifiedBy>
  <dcterms:modified xsi:type="dcterms:W3CDTF">2022-12-12T08:51:51Z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8E8831FFAB2943BFB13CADD543642165</vt:lpwstr>
  </property>
</Properties>
</file>