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系列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TTL转UAVCAN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20" w:firstLineChars="0"/>
      </w:pP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/>
          <w:lang w:val="en-US" w:eastAsia="zh-CN"/>
        </w:rPr>
        <w:t>UAVCAN转接板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在开源飞控Pixhawk（PX4）固件的操作流程。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本文档适用的产品型号： TFLuna\TFmini-S\TFmini-Plus\TF02-Pro,适用的通信接口TTL。</w:t>
      </w:r>
    </w:p>
    <w:p>
      <w:pPr>
        <w:bidi w:val="0"/>
      </w:pPr>
      <w:r>
        <w:rPr>
          <w:rFonts w:hint="eastAsia"/>
          <w:lang w:val="en-US" w:eastAsia="zh-CN"/>
        </w:rPr>
        <w:t xml:space="preserve">本案例测试涉及到的产品为 TFmini-S。 </w:t>
      </w:r>
    </w:p>
    <w:p>
      <w:pPr>
        <w:pStyle w:val="2"/>
        <w:numPr>
          <w:ilvl w:val="0"/>
          <w:numId w:val="2"/>
        </w:numPr>
        <w:bidi w:val="0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测试准备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工具准备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PC </w:t>
            </w:r>
            <w:r>
              <w:rPr>
                <w:rFonts w:hint="eastAsia"/>
                <w:lang w:val="en-US" w:eastAsia="zh-CN"/>
              </w:rPr>
              <w:t xml:space="preserve">上位机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>系统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4P </w:t>
            </w:r>
            <w:r>
              <w:rPr>
                <w:rFonts w:hint="eastAsia"/>
                <w:lang w:val="en-US" w:eastAsia="zh-CN"/>
              </w:rPr>
              <w:t>杜邦线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TFmini-S-</w:t>
            </w:r>
            <w:r>
              <w:rPr>
                <w:rFonts w:hint="eastAsia"/>
                <w:lang w:val="en-US" w:eastAsia="zh-CN"/>
              </w:rPr>
              <w:t>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Pixhawk（PX4固件）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QGroundControl地面站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Ardupilot固件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px4_fmu-v5_default.px4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vAlign w:val="top"/>
          </w:tcPr>
          <w:p>
            <w:pPr>
              <w:bidi w:val="0"/>
              <w:ind w:firstLine="480" w:firstLineChars="20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TTL转UAVCAN板子</w:t>
            </w:r>
          </w:p>
        </w:tc>
        <w:tc>
          <w:tcPr>
            <w:tcW w:w="5210" w:type="dxa"/>
            <w:vAlign w:val="top"/>
          </w:tcPr>
          <w:p>
            <w:pPr>
              <w:bidi w:val="0"/>
              <w:ind w:firstLine="480" w:firstLineChars="200"/>
              <w:jc w:val="center"/>
              <w:rPr>
                <w:rFonts w:hint="default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</w:tbl>
    <w:p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eastAsia="zh-CN"/>
        </w:rPr>
      </w:pPr>
      <w:r>
        <w:rPr>
          <w:rFonts w:hint="eastAsia" w:eastAsia="微软雅黑 Light"/>
          <w:lang w:eastAsia="zh-CN"/>
        </w:rPr>
        <w:drawing>
          <wp:inline distT="0" distB="0" distL="114300" distR="114300">
            <wp:extent cx="4784090" cy="1947545"/>
            <wp:effectExtent l="0" t="0" r="16510" b="14605"/>
            <wp:docPr id="7" name="图片 7" descr="166752939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7529395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409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eastAsia="zh-CN"/>
        </w:rPr>
      </w:pPr>
      <w:r>
        <w:drawing>
          <wp:inline distT="0" distB="0" distL="114300" distR="114300">
            <wp:extent cx="4725670" cy="1937385"/>
            <wp:effectExtent l="0" t="0" r="17780" b="57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567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145665" cy="2632710"/>
            <wp:effectExtent l="0" t="0" r="6985" b="1524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1983105" cy="188595"/>
            <wp:effectExtent l="0" t="0" r="1714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t="31409" r="1731"/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66840" cy="3039110"/>
            <wp:effectExtent l="0" t="0" r="10160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684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飞控分别连接UAVCAN转接板、雷达和电脑（注意雷达ID和电脑所设置ID匹配），如下图所示：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6096000" cy="34766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923665" cy="2037715"/>
            <wp:effectExtent l="0" t="0" r="635" b="635"/>
            <wp:docPr id="9" name="图片 9" descr="442cb0b2ef07b08ea0d49f8c83895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42cb0b2ef07b08ea0d49f8c838951a"/>
                    <pic:cNvPicPr>
                      <a:picLocks noChangeAspect="1"/>
                    </pic:cNvPicPr>
                  </pic:nvPicPr>
                  <pic:blipFill>
                    <a:blip r:embed="rId16"/>
                    <a:srcRect l="2088" t="27668" r="926" b="5170"/>
                    <a:stretch>
                      <a:fillRect/>
                    </a:stretch>
                  </pic:blipFill>
                  <pic:spPr>
                    <a:xfrm>
                      <a:off x="0" y="0"/>
                      <a:ext cx="3923665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/>
        </w:rPr>
      </w:pPr>
      <w:r>
        <w:rPr>
          <w:rFonts w:hint="eastAsia"/>
        </w:rPr>
        <w:t>参数设置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进入设置中的参数页面，搜索框输入关键字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可方便查找，找到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UAVCAN_ENABLE参数更改为Sensors Automatic Config,如下图：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drawing>
          <wp:inline distT="0" distB="0" distL="114300" distR="114300">
            <wp:extent cx="6466840" cy="3214370"/>
            <wp:effectExtent l="0" t="0" r="10160" b="5080"/>
            <wp:docPr id="11" name="图片 11" descr="166917676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691767618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6684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/>
        </w:rPr>
        <w:t>重启设备后，可以</w:t>
      </w:r>
      <w:r>
        <w:rPr>
          <w:rFonts w:hint="eastAsia"/>
          <w:lang w:val="en-US" w:eastAsia="zh-CN"/>
        </w:rPr>
        <w:t>看到下图所示内容，找到UAVCAN_SUB_RNG参数更改为ENABLE，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40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466840" cy="3314065"/>
            <wp:effectExtent l="0" t="0" r="10160" b="635"/>
            <wp:docPr id="13" name="图片 13" descr="166917698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691769826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6840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再次重启设备可以看到下图所示内容：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6473190" cy="456057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456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RNG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_MAX (设备的最大测距设置)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RNG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_MIN (设备的最小测距设置)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60" w:firstLineChars="900"/>
        <w:jc w:val="both"/>
        <w:textAlignment w:val="auto"/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RNG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_ROT（设置传感器朝向）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此处设置方向朝前（即避障，若选方向朝下则为定高），如下图：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6475095" cy="3282315"/>
            <wp:effectExtent l="0" t="0" r="1905" b="13335"/>
            <wp:docPr id="15" name="图片 15" descr="1669177528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6917752817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重启设备后，可以再飞行界面看到测距数值。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/>
        </w:rPr>
      </w:pP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drawing>
          <wp:inline distT="0" distB="0" distL="114300" distR="114300">
            <wp:extent cx="5391150" cy="1133475"/>
            <wp:effectExtent l="0" t="0" r="0" b="952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</w:rPr>
      </w:pPr>
      <w:r>
        <w:rPr>
          <w:rFonts w:hint="eastAsia"/>
        </w:rPr>
        <w:t>点击笔的标志进入编辑模式，</w:t>
      </w:r>
      <w:r>
        <w:rPr>
          <w:rFonts w:hint="eastAsia"/>
          <w:lang w:val="en-US" w:eastAsia="zh-CN"/>
        </w:rPr>
        <w:t>可以增删显示内容，</w:t>
      </w:r>
      <w:r>
        <w:rPr>
          <w:rFonts w:hint="eastAsia"/>
        </w:rPr>
        <w:t>点击数值可修改显示内容，</w:t>
      </w:r>
      <w:r>
        <w:rPr>
          <w:rFonts w:hint="eastAsia"/>
          <w:lang w:val="en-US" w:eastAsia="zh-CN"/>
        </w:rPr>
        <w:t>修改</w:t>
      </w:r>
      <w:r>
        <w:rPr>
          <w:rFonts w:hint="eastAsia"/>
        </w:rPr>
        <w:t>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710180" cy="3802380"/>
            <wp:effectExtent l="0" t="0" r="2540" b="762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381375" cy="1685925"/>
            <wp:effectExtent l="0" t="0" r="9525" b="952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901ABD"/>
    <w:multiLevelType w:val="singleLevel"/>
    <w:tmpl w:val="D6901AB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yMWY4N2MxNTgxZTlkZGJjMjRjZjZlODkxYzNiMzgifQ=="/>
  </w:docVars>
  <w:rsids>
    <w:rsidRoot w:val="4B7452AB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2FA55351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6A92035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50AD3DB7"/>
    <w:rsid w:val="51630B5C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B01367D"/>
    <w:rsid w:val="5BAD1E99"/>
    <w:rsid w:val="5BF6416C"/>
    <w:rsid w:val="5CF83B68"/>
    <w:rsid w:val="5DFC262F"/>
    <w:rsid w:val="5F011E9E"/>
    <w:rsid w:val="5F06414F"/>
    <w:rsid w:val="605C7DC1"/>
    <w:rsid w:val="60BE29AE"/>
    <w:rsid w:val="615671DD"/>
    <w:rsid w:val="61E46C78"/>
    <w:rsid w:val="623065F6"/>
    <w:rsid w:val="62BF3E31"/>
    <w:rsid w:val="62E847E9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B666556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522</Words>
  <Characters>703</Characters>
  <Lines>0</Lines>
  <Paragraphs>0</Paragraphs>
  <TotalTime>13</TotalTime>
  <ScaleCrop>false</ScaleCrop>
  <LinksUpToDate>false</LinksUpToDate>
  <CharactersWithSpaces>813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corpap</cp:lastModifiedBy>
  <dcterms:modified xsi:type="dcterms:W3CDTF">2022-11-23T06:53:09Z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8E8831FFAB2943BFB13CADD543642165</vt:lpwstr>
  </property>
</Properties>
</file>