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激光雷达TFLC02与RK3568android开发板通信操作说明</w:t>
      </w: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center"/>
      </w:pPr>
      <w:r>
        <w:rPr>
          <w:rFonts w:eastAsia="等线" w:ascii="Arial" w:cs="Arial" w:hAnsi="Arial"/>
          <w:b w:val="true"/>
          <w:color w:val="1f2329"/>
          <w:sz w:val="22"/>
        </w:rPr>
        <w:t>TF-LC02与RK3568 Android开发板通信操作说明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center"/>
      </w:pPr>
      <w:r>
        <w:rPr>
          <w:rFonts w:eastAsia="等线" w:ascii="Arial" w:cs="Arial" w:hAnsi="Arial"/>
          <w:color w:val="1f2329"/>
          <w:sz w:val="22"/>
        </w:rPr>
        <w:t>目录</w:t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color w:val="1f2329"/>
          <w:sz w:val="22"/>
        </w:rPr>
        <w:t>一、 方案概述3</w:t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color w:val="1f2329"/>
          <w:sz w:val="22"/>
        </w:rPr>
        <w:t>二、 工具准备3</w:t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color w:val="1f2329"/>
          <w:sz w:val="22"/>
        </w:rPr>
        <w:t>三、 连接方式5</w:t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color w:val="1f2329"/>
          <w:sz w:val="22"/>
        </w:rPr>
        <w:t>四、 TF02-i-RS485与电脑通信操作说明7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 w:firstLine="42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color w:val="3370ff"/>
          <w:sz w:val="36"/>
        </w:rPr>
        <w:t xml:space="preserve">1. </w:t>
      </w:r>
      <w:r>
        <w:rPr>
          <w:rFonts w:eastAsia="等线" w:ascii="Arial" w:cs="Arial" w:hAnsi="Arial"/>
          <w:b w:val="true"/>
          <w:color w:val="1f2329"/>
          <w:sz w:val="36"/>
        </w:rPr>
        <w:t>方案概述</w:t>
      </w:r>
      <w:bookmarkEnd w:id="0"/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color w:val="1f2329"/>
          <w:sz w:val="22"/>
        </w:rPr>
        <w:t>本方案提供了采用RK3568 Android开发板实现与北醒TF-LC02激光雷达软硬件通信的案例说明。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color w:val="3370ff"/>
          <w:sz w:val="30"/>
        </w:rPr>
        <w:t xml:space="preserve">1.1.1 </w:t>
      </w:r>
      <w:r>
        <w:rPr>
          <w:rFonts w:eastAsia="等线" w:ascii="Arial" w:cs="Arial" w:hAnsi="Arial"/>
          <w:b w:val="true"/>
          <w:color w:val="1f2329"/>
          <w:sz w:val="30"/>
        </w:rPr>
        <w:t>方案中使用的RK3568 Android开发板非北醒公司产品，有需要请自行购买。参考链接：</w:t>
      </w:r>
      <w:bookmarkEnd w:id="1"/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 xml:space="preserve"> </w:t>
      </w:r>
      <w:hyperlink r:id="rId4">
        <w:r>
          <w:rPr>
            <w:rFonts w:eastAsia="等线" w:ascii="Arial" w:cs="Arial" w:hAnsi="Arial"/>
            <w:color w:val="3370ff"/>
            <w:sz w:val="22"/>
          </w:rPr>
          <w:t>7寸工业人机商用安卓linux智能工控触摸串口屏开发板主板hmi模组-淘宝网 (taobao.com)</w:t>
        </w:r>
      </w:hyperlink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" w:id="2"/>
      <w:r>
        <w:rPr>
          <w:rFonts w:eastAsia="等线" w:ascii="Arial" w:cs="Arial" w:hAnsi="Arial"/>
          <w:color w:val="3370ff"/>
          <w:sz w:val="36"/>
        </w:rPr>
        <w:t xml:space="preserve">2. </w:t>
      </w:r>
      <w:r>
        <w:rPr>
          <w:rFonts w:eastAsia="等线" w:ascii="Arial" w:cs="Arial" w:hAnsi="Arial"/>
          <w:b w:val="true"/>
          <w:color w:val="1f2329"/>
          <w:sz w:val="36"/>
        </w:rPr>
        <w:t>软件准备</w:t>
      </w:r>
      <w:bookmarkEnd w:id="2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开发语言：Android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系统：WIN10系统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开发工具：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>此处提供常用开发工具的下载链接，仅供参考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Java JDK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 xml:space="preserve">下载链接： 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>https://www.oracle.com/java/technologies/downloads/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Android Studio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 xml:space="preserve">下载链接： 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 xml:space="preserve">https://android-studio.en.softonic.com/?ex=BB-1958.0 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3" w:id="3"/>
      <w:r>
        <w:rPr>
          <w:rFonts w:eastAsia="等线" w:ascii="Arial" w:cs="Arial" w:hAnsi="Arial"/>
          <w:color w:val="3370ff"/>
          <w:sz w:val="36"/>
        </w:rPr>
        <w:t xml:space="preserve">3. </w:t>
      </w:r>
      <w:r>
        <w:rPr>
          <w:rFonts w:eastAsia="等线" w:ascii="Arial" w:cs="Arial" w:hAnsi="Arial"/>
          <w:b w:val="true"/>
          <w:color w:val="1f2329"/>
          <w:sz w:val="36"/>
        </w:rPr>
        <w:t>硬件准备</w:t>
      </w:r>
      <w:bookmarkEnd w:id="3"/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RK3568 Android开发板</w:t>
      </w:r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4505325" cy="25146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 w:firstLine="420"/>
        <w:jc w:val="center"/>
      </w:pPr>
      <w:r>
        <w:rPr>
          <w:rFonts w:eastAsia="等线" w:ascii="Arial" w:cs="Arial" w:hAnsi="Arial"/>
          <w:color w:val="1f2329"/>
          <w:sz w:val="22"/>
        </w:rPr>
        <w:t>图 1 RK3568 Android开发板背板图</w:t>
      </w:r>
    </w:p>
    <w:p>
      <w:pPr>
        <w:spacing w:before="120" w:after="120" w:line="288" w:lineRule="auto"/>
        <w:ind w:left="0" w:firstLine="420"/>
        <w:jc w:val="left"/>
      </w:pP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TF-LC02激光雷达</w:t>
      </w:r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5257800" cy="828675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 w:firstLine="420"/>
        <w:jc w:val="center"/>
      </w:pPr>
      <w:r>
        <w:rPr>
          <w:rFonts w:eastAsia="等线" w:ascii="Arial" w:cs="Arial" w:hAnsi="Arial"/>
          <w:color w:val="1f2329"/>
          <w:sz w:val="22"/>
        </w:rPr>
        <w:t>图 2 TF-LC02模组外观示意图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TTL转USB转接板</w:t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color w:val="1f2329"/>
          <w:sz w:val="22"/>
        </w:rPr>
        <w:t>TF-LC02激光雷达供电为3-3.6V，由于RK3568 Android开发板串口供电为5V，所以选择TTL转USB转接板的3.3V给其单独供电</w:t>
      </w:r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5257800" cy="3171825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center"/>
      </w:pPr>
      <w:r>
        <w:rPr>
          <w:rFonts w:eastAsia="等线" w:ascii="Arial" w:cs="Arial" w:hAnsi="Arial"/>
          <w:color w:val="1f2329"/>
          <w:sz w:val="22"/>
        </w:rPr>
        <w:t>图 3 TTL转USB转接板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其他</w:t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color w:val="1f2329"/>
          <w:sz w:val="22"/>
        </w:rPr>
        <w:t>连接线（杜邦线）</w:t>
      </w:r>
    </w:p>
    <w:p>
      <w:pPr>
        <w:spacing w:before="120" w:after="120" w:line="288" w:lineRule="auto"/>
        <w:ind w:left="0" w:firstLine="42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4" w:id="4"/>
      <w:r>
        <w:rPr>
          <w:rFonts w:eastAsia="等线" w:ascii="Arial" w:cs="Arial" w:hAnsi="Arial"/>
          <w:color w:val="3370ff"/>
          <w:sz w:val="36"/>
        </w:rPr>
        <w:t xml:space="preserve">4. </w:t>
      </w:r>
      <w:r>
        <w:rPr>
          <w:rFonts w:eastAsia="等线" w:ascii="Arial" w:cs="Arial" w:hAnsi="Arial"/>
          <w:b w:val="true"/>
          <w:color w:val="1f2329"/>
          <w:sz w:val="36"/>
        </w:rPr>
        <w:t>连接方式</w:t>
      </w:r>
      <w:bookmarkEnd w:id="4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5" w:id="5"/>
      <w:r>
        <w:rPr>
          <w:rFonts w:eastAsia="等线" w:ascii="Arial" w:cs="Arial" w:hAnsi="Arial"/>
          <w:color w:val="3370ff"/>
          <w:sz w:val="32"/>
        </w:rPr>
        <w:t xml:space="preserve">4.1 </w:t>
      </w:r>
      <w:r>
        <w:rPr>
          <w:rFonts w:eastAsia="等线" w:ascii="Arial" w:cs="Arial" w:hAnsi="Arial"/>
          <w:b w:val="true"/>
          <w:color w:val="1f2329"/>
          <w:sz w:val="32"/>
        </w:rPr>
        <w:t>TF-LC02</w:t>
      </w:r>
      <w:r>
        <w:rPr>
          <w:rFonts w:eastAsia="等线" w:ascii="Arial" w:cs="Arial" w:hAnsi="Arial"/>
          <w:b w:val="true"/>
          <w:color w:val="1f2329"/>
          <w:sz w:val="32"/>
        </w:rPr>
        <w:t>引脚定义</w:t>
      </w:r>
      <w:bookmarkEnd w:id="5"/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5257800" cy="37719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 w:firstLine="420"/>
        <w:jc w:val="center"/>
      </w:pPr>
      <w:r>
        <w:rPr>
          <w:rFonts w:eastAsia="等线" w:ascii="Arial" w:cs="Arial" w:hAnsi="Arial"/>
          <w:color w:val="1f2329"/>
          <w:sz w:val="22"/>
        </w:rPr>
        <w:t>图 5 TF-LC02引脚线序图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6" w:id="6"/>
      <w:r>
        <w:rPr>
          <w:rFonts w:eastAsia="等线" w:ascii="Arial" w:cs="Arial" w:hAnsi="Arial"/>
          <w:color w:val="3370ff"/>
          <w:sz w:val="32"/>
        </w:rPr>
        <w:t xml:space="preserve">4.2 </w:t>
      </w:r>
      <w:r>
        <w:rPr>
          <w:rFonts w:eastAsia="等线" w:ascii="Arial" w:cs="Arial" w:hAnsi="Arial"/>
          <w:b w:val="true"/>
          <w:color w:val="1f2329"/>
          <w:sz w:val="32"/>
        </w:rPr>
        <w:t>连线图</w:t>
      </w:r>
      <w:bookmarkEnd w:id="6"/>
    </w:p>
    <w:p>
      <w:pPr>
        <w:spacing w:before="120" w:after="120" w:line="288" w:lineRule="auto"/>
        <w:ind w:left="0"/>
        <w:jc w:val="left"/>
      </w:pPr>
      <w:r>
        <w:drawing>
          <wp:inline distT="0" distR="0" distB="0" distL="0">
            <wp:extent cx="5257800" cy="2314575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color w:val="1f2329"/>
          <w:sz w:val="22"/>
        </w:rPr>
        <w:t>图 5 TTL-USB转换器与TF-LC02、RK3568连线示意图</w:t>
      </w:r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5257800" cy="1781175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420"/>
        <w:jc w:val="center"/>
      </w:pPr>
      <w:r>
        <w:rPr>
          <w:rFonts w:eastAsia="等线" w:ascii="Arial" w:cs="Arial" w:hAnsi="Arial"/>
          <w:color w:val="1f2329"/>
          <w:sz w:val="22"/>
        </w:rPr>
        <w:t>图 6 TTL-USB转换器与TF-LC02、RK3568连线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7" w:id="7"/>
      <w:r>
        <w:rPr>
          <w:rFonts w:eastAsia="等线" w:ascii="Arial" w:cs="Arial" w:hAnsi="Arial"/>
          <w:color w:val="3370ff"/>
          <w:sz w:val="36"/>
        </w:rPr>
        <w:t xml:space="preserve">5. </w:t>
      </w:r>
      <w:r>
        <w:rPr>
          <w:rFonts w:eastAsia="等线" w:ascii="Arial" w:cs="Arial" w:hAnsi="Arial"/>
          <w:b w:val="true"/>
          <w:color w:val="1f2329"/>
          <w:sz w:val="36"/>
        </w:rPr>
        <w:t>软件算法</w:t>
      </w:r>
      <w:bookmarkEnd w:id="7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8" w:id="8"/>
      <w:r>
        <w:rPr>
          <w:rFonts w:eastAsia="等线" w:ascii="Arial" w:cs="Arial" w:hAnsi="Arial"/>
          <w:color w:val="3370ff"/>
          <w:sz w:val="32"/>
        </w:rPr>
        <w:t xml:space="preserve">5.1 </w:t>
      </w:r>
      <w:r>
        <w:rPr>
          <w:rFonts w:eastAsia="等线" w:ascii="Arial" w:cs="Arial" w:hAnsi="Arial"/>
          <w:b w:val="true"/>
          <w:color w:val="1f2329"/>
          <w:sz w:val="32"/>
        </w:rPr>
        <w:t>显示界面</w:t>
      </w:r>
      <w:bookmarkEnd w:id="8"/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5257800" cy="3971925"/>
            <wp:docPr id="6" name="Drawing 6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 w:firstLine="420"/>
        <w:jc w:val="center"/>
      </w:pPr>
      <w:r>
        <w:rPr>
          <w:rFonts w:eastAsia="等线" w:ascii="Arial" w:cs="Arial" w:hAnsi="Arial"/>
          <w:color w:val="1f2329"/>
          <w:sz w:val="22"/>
        </w:rPr>
        <w:t>图 7 界面显示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>①为发送指令给激光雷达，需要根据TF-LC02的说明书指令说明进行发送，如果此处不写指令就点②处的发送按钮则会提示“请输入55AA8100FA获取测距！”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>②为发送指令的按钮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>③为雷达测距的显示界面，距离值单位为mm；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color w:val="1f2329"/>
          <w:sz w:val="22"/>
        </w:rPr>
        <w:t>注意：TF-LC02激光雷达需要触发测距指令之后才能回显距离值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9" w:id="9"/>
      <w:r>
        <w:rPr>
          <w:rFonts w:eastAsia="等线" w:ascii="Arial" w:cs="Arial" w:hAnsi="Arial"/>
          <w:color w:val="3370ff"/>
          <w:sz w:val="32"/>
        </w:rPr>
        <w:t xml:space="preserve">5.2 </w:t>
      </w:r>
      <w:r>
        <w:rPr>
          <w:rFonts w:eastAsia="等线" w:ascii="Arial" w:cs="Arial" w:hAnsi="Arial"/>
          <w:b w:val="true"/>
          <w:color w:val="1f2329"/>
          <w:sz w:val="32"/>
        </w:rPr>
        <w:t>串口通信软件程序</w:t>
      </w:r>
      <w:bookmarkEnd w:id="9"/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>串口通信原理：串口按位（bit）发送和接收字节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>串口开发四部曲：打开串口，串口输入，串口输出，关闭串口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>具体操作如下：</w:t>
      </w:r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color w:val="1f2329"/>
          <w:sz w:val="22"/>
        </w:rPr>
        <w:t>打开Android 开发工具AndroidStudio创建项目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1f2329"/>
          <w:sz w:val="22"/>
        </w:rPr>
        <w:t>引入 libserial_port.so;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1f2329"/>
          <w:sz w:val="22"/>
        </w:rPr>
        <w:t>将 SerialPort.java 复制到 android_serialport_api 下（目录需固定）</w:t>
      </w: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0"/>
        <w:jc w:val="left"/>
      </w:pPr>
    </w:p>
    <w:tbl>
      <w:tblPr>
        <w:tblW w:w="0" w:type="auto"/>
        <w:tblInd w:w="0" w:type="dxa"/>
        <w:tblBorders>
          <w:top w:val="none" w:space="4"/>
          <w:left w:val="none" w:space="4"/>
          <w:bottom w:val="none" w:space="4"/>
          <w:right w:val="none" w:space="4"/>
          <w:insideH w:val="none" w:space="4"/>
          <w:insideV w:val="none" w:space="4"/>
        </w:tblBorders>
        <w:tblLayout w:type="fixed"/>
      </w:tblPr>
      <w:tblGrid>
        <w:gridCol w:w="4140"/>
        <w:gridCol w:w="4140"/>
      </w:tblGrid>
      <w:tr>
        <w:tc>
          <w:tcPr>
            <w:tcW w:w="414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R="0" distB="0" distL="0">
                  <wp:extent cx="2476500" cy="3533775"/>
                  <wp:docPr id="7" name="Drawing 7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353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 w:firstLine="0"/>
              <w:jc w:val="center"/>
            </w:pPr>
            <w:r>
              <w:rPr>
                <w:rFonts w:eastAsia="等线" w:ascii="Arial" w:cs="Arial" w:hAnsi="Arial"/>
                <w:color w:val="1f2329"/>
                <w:sz w:val="22"/>
              </w:rPr>
              <w:t xml:space="preserve"> </w:t>
            </w:r>
          </w:p>
        </w:tc>
      </w:tr>
    </w:tbl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1f2329"/>
          <w:sz w:val="22"/>
        </w:rPr>
        <w:t>设置串口名称</w:t>
      </w:r>
    </w:p>
    <w:p>
      <w:pPr>
        <w:spacing w:before="120" w:after="120" w:line="288" w:lineRule="auto"/>
        <w:ind w:left="0"/>
        <w:jc w:val="left"/>
      </w:pPr>
      <w:r>
        <w:drawing>
          <wp:inline distT="0" distR="0" distB="0" distL="0">
            <wp:extent cx="5257800" cy="447675"/>
            <wp:docPr id="8" name="Drawing 8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1f2329"/>
          <w:sz w:val="22"/>
        </w:rPr>
        <w:t>初始化串口信息</w:t>
      </w:r>
    </w:p>
    <w:p>
      <w:pPr>
        <w:spacing w:before="120" w:after="120" w:line="288" w:lineRule="auto"/>
        <w:ind w:left="0"/>
        <w:jc w:val="left"/>
      </w:pPr>
      <w:r>
        <w:drawing>
          <wp:inline distT="0" distR="0" distB="0" distL="0">
            <wp:extent cx="5257800" cy="2181225"/>
            <wp:docPr id="9" name="Drawing 9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 w:firstLine="0"/>
        <w:jc w:val="left"/>
      </w:pP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1f2329"/>
          <w:sz w:val="22"/>
        </w:rPr>
        <w:t>串口读取数据</w:t>
      </w:r>
    </w:p>
    <w:p>
      <w:pPr>
        <w:spacing w:before="120" w:after="120" w:line="288" w:lineRule="auto"/>
        <w:ind w:left="0"/>
        <w:jc w:val="left"/>
      </w:pPr>
      <w:r>
        <w:drawing>
          <wp:inline distT="0" distR="0" distB="0" distL="0">
            <wp:extent cx="5257800" cy="3067050"/>
            <wp:docPr id="10" name="Drawing 1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1f2329"/>
          <w:sz w:val="22"/>
        </w:rPr>
        <w:t>串口写入数据</w:t>
      </w:r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5257800" cy="2514600"/>
            <wp:docPr id="11" name="Drawing 1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1f2329"/>
          <w:sz w:val="22"/>
        </w:rPr>
        <w:t>数据解析</w:t>
      </w:r>
    </w:p>
    <w:p>
      <w:pPr>
        <w:spacing w:before="120" w:after="120" w:line="288" w:lineRule="auto"/>
        <w:ind w:left="0"/>
        <w:jc w:val="left"/>
      </w:pPr>
      <w:r>
        <w:drawing>
          <wp:inline distT="0" distR="0" distB="0" distL="0">
            <wp:extent cx="5257800" cy="2495550"/>
            <wp:docPr id="12" name="Drawing 1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color w:val="1f2329"/>
          <w:sz w:val="22"/>
        </w:rPr>
        <w:t>详细代码参考SerialPort</w:t>
      </w:r>
    </w:p>
    <w:sectPr>
      <w:footerReference w:type="default" r:id="rId3"/>
      <w:headerReference w:type="default" r:id="rId19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numbering.xml><?xml version="1.0" encoding="utf-8"?>
<w:numbering xmlns:w="http://schemas.openxmlformats.org/wordprocessingml/2006/main">
  <w:abstractNum w:abstractNumId="186058">
    <w:lvl>
      <w:start w:val="1"/>
      <w:numFmt w:val="decimal"/>
      <w:suff w:val="tab"/>
      <w:lvlText w:val="%1."/>
      <w:rPr>
        <w:color w:val="3370ff"/>
      </w:rPr>
    </w:lvl>
  </w:abstractNum>
  <w:abstractNum w:abstractNumId="186059">
    <w:lvl>
      <w:start w:val="2"/>
      <w:numFmt w:val="decimal"/>
      <w:suff w:val="tab"/>
      <w:lvlText w:val="%1."/>
      <w:rPr>
        <w:color w:val="3370ff"/>
      </w:rPr>
    </w:lvl>
  </w:abstractNum>
  <w:abstractNum w:abstractNumId="186060">
    <w:lvl>
      <w:start w:val="3"/>
      <w:numFmt w:val="decimal"/>
      <w:suff w:val="tab"/>
      <w:lvlText w:val="%1."/>
      <w:rPr>
        <w:color w:val="3370ff"/>
      </w:rPr>
    </w:lvl>
  </w:abstractNum>
  <w:abstractNum w:abstractNumId="186061">
    <w:lvl>
      <w:start w:val="1"/>
      <w:numFmt w:val="decimal"/>
      <w:suff w:val="tab"/>
      <w:lvlText w:val="%1."/>
      <w:rPr>
        <w:color w:val="3370ff"/>
      </w:rPr>
    </w:lvl>
  </w:abstractNum>
  <w:abstractNum w:abstractNumId="186062">
    <w:lvl>
      <w:start w:val="2"/>
      <w:numFmt w:val="decimal"/>
      <w:suff w:val="tab"/>
      <w:lvlText w:val="%1."/>
      <w:rPr>
        <w:color w:val="3370ff"/>
      </w:rPr>
    </w:lvl>
  </w:abstractNum>
  <w:abstractNum w:abstractNumId="186063">
    <w:lvl>
      <w:start w:val="1"/>
      <w:numFmt w:val="decimal"/>
      <w:suff w:val="tab"/>
      <w:lvlText w:val="%1."/>
      <w:rPr>
        <w:color w:val="3370ff"/>
      </w:rPr>
    </w:lvl>
  </w:abstractNum>
  <w:abstractNum w:abstractNumId="186064">
    <w:lvl>
      <w:start w:val="2"/>
      <w:numFmt w:val="decimal"/>
      <w:suff w:val="tab"/>
      <w:lvlText w:val="%1."/>
      <w:rPr>
        <w:color w:val="3370ff"/>
      </w:rPr>
    </w:lvl>
  </w:abstractNum>
  <w:abstractNum w:abstractNumId="186065">
    <w:lvl>
      <w:start w:val="3"/>
      <w:numFmt w:val="decimal"/>
      <w:suff w:val="tab"/>
      <w:lvlText w:val="%1."/>
      <w:rPr>
        <w:color w:val="3370ff"/>
      </w:rPr>
    </w:lvl>
  </w:abstractNum>
  <w:abstractNum w:abstractNumId="186066">
    <w:lvl>
      <w:start w:val="4"/>
      <w:numFmt w:val="decimal"/>
      <w:suff w:val="tab"/>
      <w:lvlText w:val="%1."/>
      <w:rPr>
        <w:color w:val="3370ff"/>
      </w:rPr>
    </w:lvl>
  </w:abstractNum>
  <w:abstractNum w:abstractNumId="186067">
    <w:lvl>
      <w:start w:val="1"/>
      <w:numFmt w:val="decimal"/>
      <w:suff w:val="tab"/>
      <w:lvlText w:val="%1."/>
      <w:rPr>
        <w:color w:val="3370ff"/>
      </w:rPr>
    </w:lvl>
  </w:abstractNum>
  <w:abstractNum w:abstractNumId="186068">
    <w:lvl>
      <w:start w:val="2"/>
      <w:numFmt w:val="decimal"/>
      <w:suff w:val="tab"/>
      <w:lvlText w:val="%1."/>
      <w:rPr>
        <w:color w:val="3370ff"/>
      </w:rPr>
    </w:lvl>
  </w:abstractNum>
  <w:abstractNum w:abstractNumId="186069">
    <w:lvl>
      <w:start w:val="3"/>
      <w:numFmt w:val="decimal"/>
      <w:suff w:val="tab"/>
      <w:lvlText w:val="%1."/>
      <w:rPr>
        <w:color w:val="3370ff"/>
      </w:rPr>
    </w:lvl>
  </w:abstractNum>
  <w:abstractNum w:abstractNumId="186070">
    <w:lvl>
      <w:start w:val="4"/>
      <w:numFmt w:val="decimal"/>
      <w:suff w:val="tab"/>
      <w:lvlText w:val="%1."/>
      <w:rPr>
        <w:color w:val="3370ff"/>
      </w:rPr>
    </w:lvl>
  </w:abstractNum>
  <w:abstractNum w:abstractNumId="186071">
    <w:lvl>
      <w:start w:val="5"/>
      <w:numFmt w:val="decimal"/>
      <w:suff w:val="tab"/>
      <w:lvlText w:val="%1."/>
      <w:rPr>
        <w:color w:val="3370ff"/>
      </w:rPr>
    </w:lvl>
  </w:abstractNum>
  <w:abstractNum w:abstractNumId="186072">
    <w:lvl>
      <w:start w:val="6"/>
      <w:numFmt w:val="decimal"/>
      <w:suff w:val="tab"/>
      <w:lvlText w:val="%1."/>
      <w:rPr>
        <w:color w:val="3370ff"/>
      </w:rPr>
    </w:lvl>
  </w:abstractNum>
  <w:abstractNum w:abstractNumId="186073">
    <w:lvl>
      <w:start w:val="7"/>
      <w:numFmt w:val="decimal"/>
      <w:suff w:val="tab"/>
      <w:lvlText w:val="%1."/>
      <w:rPr>
        <w:color w:val="3370ff"/>
      </w:rPr>
    </w:lvl>
  </w:abstractNum>
  <w:num w:numId="1">
    <w:abstractNumId w:val="186058"/>
  </w:num>
  <w:num w:numId="2">
    <w:abstractNumId w:val="186059"/>
  </w:num>
  <w:num w:numId="3">
    <w:abstractNumId w:val="186060"/>
  </w:num>
  <w:num w:numId="4">
    <w:abstractNumId w:val="186061"/>
  </w:num>
  <w:num w:numId="5">
    <w:abstractNumId w:val="186062"/>
  </w:num>
  <w:num w:numId="6">
    <w:abstractNumId w:val="186063"/>
  </w:num>
  <w:num w:numId="7">
    <w:abstractNumId w:val="186064"/>
  </w:num>
  <w:num w:numId="8">
    <w:abstractNumId w:val="186065"/>
  </w:num>
  <w:num w:numId="9">
    <w:abstractNumId w:val="186066"/>
  </w:num>
  <w:num w:numId="10">
    <w:abstractNumId w:val="186067"/>
  </w:num>
  <w:num w:numId="11">
    <w:abstractNumId w:val="186068"/>
  </w:num>
  <w:num w:numId="12">
    <w:abstractNumId w:val="186069"/>
  </w:num>
  <w:num w:numId="13">
    <w:abstractNumId w:val="186070"/>
  </w:num>
  <w:num w:numId="14">
    <w:abstractNumId w:val="186071"/>
  </w:num>
  <w:num w:numId="15">
    <w:abstractNumId w:val="186072"/>
  </w:num>
  <w:num w:numId="16">
    <w:abstractNumId w:val="186073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media/image5.png" Type="http://schemas.openxmlformats.org/officeDocument/2006/relationships/image"/><Relationship Id="rId11" Target="media/image6.png" Type="http://schemas.openxmlformats.org/officeDocument/2006/relationships/image"/><Relationship Id="rId12" Target="media/image7.png" Type="http://schemas.openxmlformats.org/officeDocument/2006/relationships/image"/><Relationship Id="rId13" Target="media/image8.png" Type="http://schemas.openxmlformats.org/officeDocument/2006/relationships/image"/><Relationship Id="rId14" Target="media/image9.png" Type="http://schemas.openxmlformats.org/officeDocument/2006/relationships/image"/><Relationship Id="rId15" Target="media/image10.png" Type="http://schemas.openxmlformats.org/officeDocument/2006/relationships/image"/><Relationship Id="rId16" Target="media/image11.png" Type="http://schemas.openxmlformats.org/officeDocument/2006/relationships/image"/><Relationship Id="rId17" Target="media/image12.png" Type="http://schemas.openxmlformats.org/officeDocument/2006/relationships/image"/><Relationship Id="rId18" Target="media/image13.png" Type="http://schemas.openxmlformats.org/officeDocument/2006/relationships/image"/><Relationship Id="rId19" Target="header1.xml" Type="http://schemas.openxmlformats.org/officeDocument/2006/relationships/header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item.taobao.com/item.htm?id=650284714967&amp;mt=" TargetMode="External" Type="http://schemas.openxmlformats.org/officeDocument/2006/relationships/hyperlink"/><Relationship Id="rId5" Target="numbering.xml" Type="http://schemas.openxmlformats.org/officeDocument/2006/relationships/numbering"/><Relationship Id="rId6" Target="media/image1.png" Type="http://schemas.openxmlformats.org/officeDocument/2006/relationships/image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media/image4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14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2026-08-28T08:48:17Z</dcterms:created>
  <dc:creator>Apache POI</dc:creator>
</cp:coreProperties>
</file>